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overflowPunct w:val="0"/>
        <w:spacing w:line="590" w:lineRule="exact"/>
        <w:ind w:firstLine="0" w:firstLineChars="0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附件3</w:t>
      </w:r>
      <w:bookmarkStart w:id="0" w:name="_GoBack"/>
      <w:bookmarkEnd w:id="0"/>
    </w:p>
    <w:p>
      <w:pPr>
        <w:overflowPunct w:val="0"/>
        <w:spacing w:line="590" w:lineRule="exact"/>
        <w:ind w:firstLine="0" w:firstLineChars="0"/>
        <w:jc w:val="center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小标宋_GBK"/>
          <w:color w:val="000000"/>
          <w:kern w:val="0"/>
          <w:sz w:val="44"/>
          <w:szCs w:val="44"/>
        </w:rPr>
        <w:t>2023年度</w:t>
      </w: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  <w:lang w:val="en-US" w:eastAsia="zh-CN"/>
        </w:rPr>
        <w:t>太仓市小巨人</w:t>
      </w:r>
      <w:r>
        <w:rPr>
          <w:rFonts w:ascii="Times New Roman" w:hAnsi="Times New Roman" w:eastAsia="方正小标宋_GBK"/>
          <w:color w:val="000000"/>
          <w:kern w:val="0"/>
          <w:sz w:val="44"/>
          <w:szCs w:val="44"/>
        </w:rPr>
        <w:t>企业申报推荐汇总表</w:t>
      </w:r>
    </w:p>
    <w:p>
      <w:pPr>
        <w:wordWrap w:val="0"/>
        <w:overflowPunct w:val="0"/>
        <w:spacing w:line="590" w:lineRule="exact"/>
        <w:ind w:firstLine="0" w:firstLineChars="0"/>
        <w:rPr>
          <w:rFonts w:ascii="Times New Roman" w:hAnsi="Times New Roman" w:eastAsia="方正楷体_GBK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>区镇</w:t>
      </w:r>
      <w:r>
        <w:rPr>
          <w:rFonts w:ascii="Times New Roman" w:hAnsi="Times New Roman" w:eastAsia="方正楷体_GBK"/>
          <w:color w:val="000000"/>
          <w:kern w:val="0"/>
          <w:sz w:val="28"/>
          <w:szCs w:val="28"/>
        </w:rPr>
        <w:t>（加盖公章）：　　　　　　　　　　　　　　　　　　　　　　　　　　　　　　单位：万元、%</w:t>
      </w:r>
    </w:p>
    <w:tbl>
      <w:tblPr>
        <w:tblStyle w:val="4"/>
        <w:tblW w:w="14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1842"/>
        <w:gridCol w:w="709"/>
        <w:gridCol w:w="1134"/>
        <w:gridCol w:w="851"/>
        <w:gridCol w:w="992"/>
        <w:gridCol w:w="1134"/>
        <w:gridCol w:w="992"/>
        <w:gridCol w:w="992"/>
        <w:gridCol w:w="1134"/>
        <w:gridCol w:w="851"/>
        <w:gridCol w:w="1276"/>
        <w:gridCol w:w="630"/>
        <w:gridCol w:w="1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overflowPunct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overflowPunct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overflowPunct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0"/>
                <w:szCs w:val="20"/>
              </w:rPr>
              <w:t>所在地区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overflowPunct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0"/>
                <w:szCs w:val="20"/>
              </w:rPr>
              <w:t>所属行业（按统计行业大类分）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overflowPunct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0"/>
                <w:szCs w:val="20"/>
              </w:rPr>
              <w:t>上年度营业收入总额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overflowPunct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0"/>
                <w:szCs w:val="20"/>
              </w:rPr>
              <w:t>上年度研发费用总额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overflowPunct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0"/>
                <w:szCs w:val="20"/>
              </w:rPr>
              <w:t>上年度研发费用占营业收入比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overflowPunct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0"/>
                <w:szCs w:val="20"/>
              </w:rPr>
              <w:t>近2年研发费用总额均值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overflowPunct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0"/>
                <w:szCs w:val="20"/>
              </w:rPr>
              <w:t>近2年新增股权融资总额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overflowPunct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0"/>
                <w:szCs w:val="20"/>
              </w:rPr>
              <w:t>主导产品名称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overflowPunct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0"/>
                <w:szCs w:val="20"/>
              </w:rPr>
              <w:t>主导产品国内市场</w:t>
            </w:r>
            <w:r>
              <w:rPr>
                <w:rFonts w:hint="eastAsia" w:ascii="Times New Roman" w:hAnsi="Times New Roman" w:eastAsia="方正黑体_GBK"/>
                <w:color w:val="000000"/>
                <w:kern w:val="0"/>
                <w:sz w:val="20"/>
                <w:szCs w:val="20"/>
              </w:rPr>
              <w:t>占有率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overflowPunct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0"/>
                <w:szCs w:val="20"/>
              </w:rPr>
              <w:t>近3年获国家、省级科技奖励或 “创客中国”大赛名次</w:t>
            </w:r>
          </w:p>
        </w:tc>
        <w:tc>
          <w:tcPr>
            <w:tcW w:w="630" w:type="dxa"/>
            <w:vAlign w:val="center"/>
          </w:tcPr>
          <w:p>
            <w:pPr>
              <w:widowControl/>
              <w:overflowPunct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0"/>
                <w:szCs w:val="20"/>
              </w:rPr>
              <w:t>初审评价得分</w:t>
            </w:r>
          </w:p>
        </w:tc>
        <w:tc>
          <w:tcPr>
            <w:tcW w:w="1109" w:type="dxa"/>
            <w:vAlign w:val="center"/>
          </w:tcPr>
          <w:p>
            <w:pPr>
              <w:widowControl/>
              <w:overflowPunct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0"/>
                <w:szCs w:val="20"/>
              </w:rPr>
              <w:t>推荐</w:t>
            </w:r>
            <w:r>
              <w:rPr>
                <w:rFonts w:ascii="Times New Roman" w:hAnsi="Times New Roman" w:eastAsia="方正黑体_GBK"/>
                <w:color w:val="000000"/>
                <w:kern w:val="0"/>
                <w:sz w:val="20"/>
                <w:szCs w:val="20"/>
              </w:rPr>
              <w:t>理由（企业产品、技术先进性说明，</w:t>
            </w:r>
            <w:r>
              <w:rPr>
                <w:rFonts w:hint="eastAsia" w:ascii="Times New Roman" w:hAnsi="Times New Roman" w:eastAsia="方正黑体_GBK"/>
                <w:color w:val="000000"/>
                <w:kern w:val="0"/>
                <w:sz w:val="20"/>
                <w:szCs w:val="20"/>
              </w:rPr>
              <w:t>100字以内</w:t>
            </w:r>
            <w:r>
              <w:rPr>
                <w:rFonts w:ascii="Times New Roman" w:hAnsi="Times New Roman" w:eastAsia="方正黑体_GBK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09" w:type="dxa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09" w:type="dxa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09" w:type="dxa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09" w:type="dxa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09" w:type="dxa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</w:tbl>
    <w:p>
      <w:pPr>
        <w:wordWrap w:val="0"/>
        <w:overflowPunct w:val="0"/>
        <w:spacing w:line="590" w:lineRule="exact"/>
        <w:ind w:firstLine="0" w:firstLineChars="0"/>
        <w:rPr>
          <w:rFonts w:ascii="Times New Roman" w:hAnsi="Times New Roman" w:eastAsia="方正楷体_GBK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楷体_GBK"/>
          <w:color w:val="000000"/>
          <w:kern w:val="0"/>
          <w:sz w:val="24"/>
        </w:rPr>
        <w:t>填报人：</w:t>
      </w:r>
      <w:r>
        <w:rPr>
          <w:rFonts w:ascii="Times New Roman" w:hAnsi="Times New Roman" w:eastAsia="方正楷体_GBK"/>
          <w:color w:val="000000"/>
          <w:kern w:val="0"/>
          <w:sz w:val="32"/>
          <w:szCs w:val="32"/>
        </w:rPr>
        <w:t xml:space="preserve">                         </w:t>
      </w:r>
      <w:r>
        <w:rPr>
          <w:rFonts w:ascii="Times New Roman" w:hAnsi="Times New Roman" w:eastAsia="方正楷体_GBK"/>
          <w:color w:val="000000"/>
          <w:kern w:val="0"/>
          <w:sz w:val="24"/>
        </w:rPr>
        <w:t xml:space="preserve"> 联系电话：</w:t>
      </w:r>
    </w:p>
    <w:p>
      <w:pPr>
        <w:spacing w:line="240" w:lineRule="exact"/>
        <w:ind w:firstLine="0" w:firstLineChars="0"/>
      </w:pPr>
    </w:p>
    <w:p>
      <w:pPr>
        <w:ind w:firstLine="0" w:firstLineChars="0"/>
      </w:pPr>
      <w:r>
        <w:t>说明：上年度指2022年度，近2年指2021年、2022年度，近三年指2020年至2022年；初审评价得分由</w:t>
      </w:r>
      <w:r>
        <w:rPr>
          <w:rFonts w:hint="eastAsia"/>
          <w:lang w:val="en-US" w:eastAsia="zh-CN"/>
        </w:rPr>
        <w:t>区镇经发</w:t>
      </w:r>
      <w:r>
        <w:t>部门依据认定标准初评审</w:t>
      </w:r>
      <w:r>
        <w:rPr>
          <w:rFonts w:hint="eastAsia"/>
        </w:rPr>
        <w:t>核并</w:t>
      </w:r>
      <w:r>
        <w:t>打分。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800" w:right="1440" w:bottom="156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3B2"/>
    <w:rsid w:val="0003527A"/>
    <w:rsid w:val="000C0523"/>
    <w:rsid w:val="005252FF"/>
    <w:rsid w:val="00647666"/>
    <w:rsid w:val="006D2A8E"/>
    <w:rsid w:val="008221BD"/>
    <w:rsid w:val="008D43B2"/>
    <w:rsid w:val="00927EB1"/>
    <w:rsid w:val="009838B9"/>
    <w:rsid w:val="009E6C82"/>
    <w:rsid w:val="00AD3B85"/>
    <w:rsid w:val="00C502D8"/>
    <w:rsid w:val="00D27A84"/>
    <w:rsid w:val="00D446BB"/>
    <w:rsid w:val="00E5052E"/>
    <w:rsid w:val="00EC0E54"/>
    <w:rsid w:val="00F7400C"/>
    <w:rsid w:val="00FA5E7C"/>
    <w:rsid w:val="0C254752"/>
    <w:rsid w:val="3355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Arial" w:hAnsi="Arial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Arial" w:hAnsi="Arial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380</Characters>
  <Lines>3</Lines>
  <Paragraphs>1</Paragraphs>
  <TotalTime>3</TotalTime>
  <ScaleCrop>false</ScaleCrop>
  <LinksUpToDate>false</LinksUpToDate>
  <CharactersWithSpaces>445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2022-09-15T10:45:00Z</dcterms:created>
  <dc:creator>PC</dc:creator>
  <cp:lastModifiedBy>user</cp:lastModifiedBy>
  <dcterms:modified xsi:type="dcterms:W3CDTF">2023-12-04T03:04:35Z</dcterms:modified>
  <dc:title>附件3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88B1EB2D53714BA4B87CB1F63E3AE82B</vt:lpwstr>
  </property>
</Properties>
</file>